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75754" w:rsidRPr="00475754" w:rsidTr="00475754">
        <w:tc>
          <w:tcPr>
            <w:tcW w:w="4675" w:type="dxa"/>
          </w:tcPr>
          <w:p w:rsidR="00475754" w:rsidRPr="00475754" w:rsidRDefault="00475754" w:rsidP="00475754">
            <w:pPr>
              <w:jc w:val="center"/>
              <w:rPr>
                <w:rFonts w:ascii="Times New Roman" w:hAnsi="Times New Roman" w:cs="Times New Roman"/>
                <w:sz w:val="26"/>
                <w:szCs w:val="26"/>
              </w:rPr>
            </w:pPr>
            <w:r w:rsidRPr="00475754">
              <w:rPr>
                <w:rFonts w:ascii="Times New Roman" w:hAnsi="Times New Roman" w:cs="Times New Roman"/>
                <w:sz w:val="26"/>
                <w:szCs w:val="26"/>
              </w:rPr>
              <w:t>PEOPLES’S COMMITTEE OF DAK NONG PROVINCE</w:t>
            </w:r>
          </w:p>
          <w:p w:rsidR="00475754" w:rsidRPr="00475754" w:rsidRDefault="00475754" w:rsidP="00475754">
            <w:pPr>
              <w:jc w:val="center"/>
              <w:rPr>
                <w:rFonts w:ascii="Times New Roman" w:hAnsi="Times New Roman" w:cs="Times New Roman"/>
                <w:sz w:val="26"/>
                <w:szCs w:val="26"/>
              </w:rPr>
            </w:pPr>
          </w:p>
          <w:p w:rsidR="00475754" w:rsidRPr="00475754" w:rsidRDefault="00475754" w:rsidP="00475754">
            <w:pPr>
              <w:jc w:val="center"/>
              <w:rPr>
                <w:rFonts w:ascii="Times New Roman" w:hAnsi="Times New Roman" w:cs="Times New Roman"/>
                <w:sz w:val="26"/>
                <w:szCs w:val="26"/>
              </w:rPr>
            </w:pPr>
            <w:r w:rsidRPr="00475754">
              <w:rPr>
                <w:rFonts w:ascii="Times New Roman" w:hAnsi="Times New Roman" w:cs="Times New Roman"/>
                <w:sz w:val="26"/>
                <w:szCs w:val="26"/>
              </w:rPr>
              <w:t>No: 1645/QD-UBND</w:t>
            </w:r>
          </w:p>
        </w:tc>
        <w:tc>
          <w:tcPr>
            <w:tcW w:w="4675" w:type="dxa"/>
          </w:tcPr>
          <w:p w:rsidR="00475754" w:rsidRPr="00475754" w:rsidRDefault="00475754" w:rsidP="00475754">
            <w:pPr>
              <w:jc w:val="center"/>
              <w:rPr>
                <w:rFonts w:ascii="Times New Roman" w:hAnsi="Times New Roman" w:cs="Times New Roman"/>
                <w:sz w:val="26"/>
                <w:szCs w:val="26"/>
              </w:rPr>
            </w:pPr>
            <w:r w:rsidRPr="00475754">
              <w:rPr>
                <w:rFonts w:ascii="Times New Roman" w:hAnsi="Times New Roman" w:cs="Times New Roman"/>
                <w:sz w:val="26"/>
                <w:szCs w:val="26"/>
              </w:rPr>
              <w:t>SOCIALIST REPUBLIC OF VIETNAM</w:t>
            </w:r>
          </w:p>
          <w:p w:rsidR="00475754" w:rsidRPr="00475754" w:rsidRDefault="00475754" w:rsidP="00475754">
            <w:pPr>
              <w:jc w:val="center"/>
              <w:rPr>
                <w:rFonts w:ascii="Times New Roman" w:hAnsi="Times New Roman" w:cs="Times New Roman"/>
                <w:sz w:val="26"/>
                <w:szCs w:val="26"/>
              </w:rPr>
            </w:pPr>
            <w:r w:rsidRPr="00475754">
              <w:rPr>
                <w:rFonts w:ascii="Times New Roman" w:hAnsi="Times New Roman" w:cs="Times New Roman"/>
                <w:sz w:val="26"/>
                <w:szCs w:val="26"/>
              </w:rPr>
              <w:t xml:space="preserve">Independence - Freedom </w:t>
            </w:r>
            <w:r w:rsidRPr="00475754">
              <w:rPr>
                <w:rFonts w:ascii="Times New Roman" w:hAnsi="Times New Roman" w:cs="Times New Roman"/>
                <w:sz w:val="26"/>
                <w:szCs w:val="26"/>
              </w:rPr>
              <w:t>–</w:t>
            </w:r>
            <w:r w:rsidRPr="00475754">
              <w:rPr>
                <w:rFonts w:ascii="Times New Roman" w:hAnsi="Times New Roman" w:cs="Times New Roman"/>
                <w:sz w:val="26"/>
                <w:szCs w:val="26"/>
              </w:rPr>
              <w:t xml:space="preserve"> Happiness</w:t>
            </w:r>
          </w:p>
          <w:p w:rsidR="00475754" w:rsidRDefault="00475754" w:rsidP="00475754">
            <w:pPr>
              <w:jc w:val="center"/>
              <w:rPr>
                <w:rFonts w:ascii="Times New Roman" w:hAnsi="Times New Roman" w:cs="Times New Roman"/>
                <w:sz w:val="26"/>
                <w:szCs w:val="26"/>
              </w:rPr>
            </w:pPr>
          </w:p>
          <w:p w:rsidR="00475754" w:rsidRPr="00475754" w:rsidRDefault="00475754" w:rsidP="00475754">
            <w:pPr>
              <w:jc w:val="center"/>
              <w:rPr>
                <w:rFonts w:ascii="Times New Roman" w:hAnsi="Times New Roman" w:cs="Times New Roman"/>
                <w:sz w:val="26"/>
                <w:szCs w:val="26"/>
              </w:rPr>
            </w:pPr>
            <w:bookmarkStart w:id="0" w:name="_GoBack"/>
            <w:bookmarkEnd w:id="0"/>
            <w:r w:rsidRPr="00475754">
              <w:rPr>
                <w:rFonts w:ascii="Times New Roman" w:hAnsi="Times New Roman" w:cs="Times New Roman"/>
                <w:sz w:val="26"/>
                <w:szCs w:val="26"/>
              </w:rPr>
              <w:t>Gia Nghia, October 19, 2010</w:t>
            </w:r>
          </w:p>
        </w:tc>
      </w:tr>
    </w:tbl>
    <w:p w:rsidR="00475754" w:rsidRPr="00475754" w:rsidRDefault="00475754" w:rsidP="00475754">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475754">
        <w:rPr>
          <w:rFonts w:ascii="Times New Roman" w:eastAsia="Times New Roman" w:hAnsi="Times New Roman" w:cs="Times New Roman"/>
          <w:b/>
          <w:bCs/>
          <w:sz w:val="27"/>
          <w:szCs w:val="27"/>
        </w:rPr>
        <w:t>DECISION</w:t>
      </w:r>
    </w:p>
    <w:p w:rsidR="00475754" w:rsidRPr="00475754" w:rsidRDefault="00475754" w:rsidP="00475754">
      <w:pPr>
        <w:spacing w:before="100" w:beforeAutospacing="1" w:after="100" w:afterAutospacing="1" w:line="240" w:lineRule="auto"/>
        <w:jc w:val="center"/>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Regarding the adjustment of Decision No. 1115/QD-UBND dated July 23, 2010 of the People’s Committee of Dak Nong Province.</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THE PEOPLE’S COMMITTEE OF DAK NONG PROVINCE</w:t>
      </w:r>
      <w:r w:rsidRPr="00475754">
        <w:rPr>
          <w:rFonts w:ascii="Times New Roman" w:eastAsia="Times New Roman" w:hAnsi="Times New Roman" w:cs="Times New Roman"/>
          <w:sz w:val="24"/>
          <w:szCs w:val="24"/>
        </w:rPr>
        <w:t xml:space="preserve"> </w:t>
      </w:r>
    </w:p>
    <w:p w:rsidR="00475754" w:rsidRPr="00475754" w:rsidRDefault="00475754" w:rsidP="0047575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Pursuant to the Law on Organization of People's Councils and People's Committees dated November 26, 2003; </w:t>
      </w:r>
    </w:p>
    <w:p w:rsidR="00475754" w:rsidRPr="00475754" w:rsidRDefault="00475754" w:rsidP="0047575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Pursuant to the Land Law dated November 26, 2003; </w:t>
      </w:r>
    </w:p>
    <w:p w:rsidR="00475754" w:rsidRPr="00475754" w:rsidRDefault="00475754" w:rsidP="0047575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Pursuant to Decree No. 181/2004/ND-CP dated October 29, 2004 of the Government on the implementation of the Land Law; </w:t>
      </w:r>
    </w:p>
    <w:p w:rsidR="00475754" w:rsidRPr="00475754" w:rsidRDefault="00475754" w:rsidP="0047575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Pursuant to Decree No. 17/2006/ND-CP dated January 27, 2006 of the Government on amending and supplementing several articles of the Decrees guiding the implementation of the Land Law; </w:t>
      </w:r>
    </w:p>
    <w:p w:rsidR="00475754" w:rsidRPr="00475754" w:rsidRDefault="00475754" w:rsidP="0047575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Pursuant to Decree No. 69/2009/ND-CP dated August 13, 2009 of the Government providing additional regulations on land use planning, land prices, land recovery, compensation, support, and resettlement; </w:t>
      </w:r>
    </w:p>
    <w:p w:rsidR="00475754" w:rsidRPr="00475754" w:rsidRDefault="00475754" w:rsidP="0047575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At the proposal of the Director of the Department of Natural Resources and Environment in Submission No. 1756/TT-TN&amp;MT dated October 5, 2010, </w:t>
      </w:r>
    </w:p>
    <w:p w:rsidR="00475754" w:rsidRPr="00475754" w:rsidRDefault="00475754" w:rsidP="00475754">
      <w:pPr>
        <w:spacing w:before="100" w:beforeAutospacing="1" w:after="100" w:afterAutospacing="1" w:line="240" w:lineRule="auto"/>
        <w:outlineLvl w:val="2"/>
        <w:rPr>
          <w:rFonts w:ascii="Times New Roman" w:eastAsia="Times New Roman" w:hAnsi="Times New Roman" w:cs="Times New Roman"/>
          <w:b/>
          <w:bCs/>
          <w:sz w:val="27"/>
          <w:szCs w:val="27"/>
        </w:rPr>
      </w:pPr>
      <w:r w:rsidRPr="00475754">
        <w:rPr>
          <w:rFonts w:ascii="Times New Roman" w:eastAsia="Times New Roman" w:hAnsi="Times New Roman" w:cs="Times New Roman"/>
          <w:b/>
          <w:bCs/>
          <w:sz w:val="27"/>
          <w:szCs w:val="27"/>
        </w:rPr>
        <w:t>DECISION:</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Article 1.</w:t>
      </w:r>
      <w:r w:rsidRPr="00475754">
        <w:rPr>
          <w:rFonts w:ascii="Times New Roman" w:eastAsia="Times New Roman" w:hAnsi="Times New Roman" w:cs="Times New Roman"/>
          <w:sz w:val="24"/>
          <w:szCs w:val="24"/>
        </w:rPr>
        <w:t xml:space="preserve"> To adjust Article 1 of Decision No. 1115/QD-UBND dated July 23, 2010 of the People’s Committee of Dak Nong Province regarding the recovery of 208 hectares of land from former users located within the planning area for the construction of the Dak Glun 2 and Dak Glun 3 hydropower projects. The adjustments are as follows:</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Recover </w:t>
      </w:r>
      <w:r w:rsidRPr="00475754">
        <w:rPr>
          <w:rFonts w:ascii="Times New Roman" w:eastAsia="Times New Roman" w:hAnsi="Times New Roman" w:cs="Times New Roman"/>
          <w:b/>
          <w:bCs/>
          <w:sz w:val="24"/>
          <w:szCs w:val="24"/>
        </w:rPr>
        <w:t>208.0 ha (Two hundred and eight hectares)</w:t>
      </w:r>
      <w:r w:rsidRPr="00475754">
        <w:rPr>
          <w:rFonts w:ascii="Times New Roman" w:eastAsia="Times New Roman" w:hAnsi="Times New Roman" w:cs="Times New Roman"/>
          <w:sz w:val="24"/>
          <w:szCs w:val="24"/>
        </w:rPr>
        <w:t xml:space="preserve"> of land from former land users in the planning area for Dak Glun 2 and Dak Glun 3 hydropower construction; specifically:</w:t>
      </w:r>
    </w:p>
    <w:p w:rsidR="00475754" w:rsidRPr="00475754" w:rsidRDefault="00475754" w:rsidP="0047575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Area recovered from Quang Tin Forestry Company: </w:t>
      </w:r>
      <w:r w:rsidRPr="00475754">
        <w:rPr>
          <w:rFonts w:ascii="Times New Roman" w:eastAsia="Times New Roman" w:hAnsi="Times New Roman" w:cs="Times New Roman"/>
          <w:b/>
          <w:bCs/>
          <w:sz w:val="24"/>
          <w:szCs w:val="24"/>
        </w:rPr>
        <w:t>134.9 ha</w:t>
      </w:r>
      <w:r w:rsidRPr="00475754">
        <w:rPr>
          <w:rFonts w:ascii="Times New Roman" w:eastAsia="Times New Roman" w:hAnsi="Times New Roman" w:cs="Times New Roman"/>
          <w:sz w:val="24"/>
          <w:szCs w:val="24"/>
        </w:rPr>
        <w:t xml:space="preserve">; </w:t>
      </w:r>
    </w:p>
    <w:p w:rsidR="00475754" w:rsidRPr="00475754" w:rsidRDefault="00475754" w:rsidP="0047575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Area recovered from Phu Rieng Rubber Company: </w:t>
      </w:r>
      <w:r w:rsidRPr="00475754">
        <w:rPr>
          <w:rFonts w:ascii="Times New Roman" w:eastAsia="Times New Roman" w:hAnsi="Times New Roman" w:cs="Times New Roman"/>
          <w:b/>
          <w:bCs/>
          <w:sz w:val="24"/>
          <w:szCs w:val="24"/>
        </w:rPr>
        <w:t>73.10 ha</w:t>
      </w:r>
      <w:r w:rsidRPr="00475754">
        <w:rPr>
          <w:rFonts w:ascii="Times New Roman" w:eastAsia="Times New Roman" w:hAnsi="Times New Roman" w:cs="Times New Roman"/>
          <w:sz w:val="24"/>
          <w:szCs w:val="24"/>
        </w:rPr>
        <w:t xml:space="preserve">. </w:t>
      </w:r>
    </w:p>
    <w:p w:rsidR="00475754" w:rsidRPr="00475754" w:rsidRDefault="00475754" w:rsidP="004757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Current status:</w:t>
      </w:r>
      <w:r w:rsidRPr="00475754">
        <w:rPr>
          <w:rFonts w:ascii="Times New Roman" w:eastAsia="Times New Roman" w:hAnsi="Times New Roman" w:cs="Times New Roman"/>
          <w:sz w:val="24"/>
          <w:szCs w:val="24"/>
        </w:rPr>
        <w:t xml:space="preserve"> According to the Minutes of the inspection and re-examination of the current forest status in the construction area of Dak Glun 2 and Dak Glun 3 Hydropower Projects dated May 28, 2010, the recovered land has a total natural area of 208.0 ha. Of which:</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a. Forested land: 188.99 ha; </w:t>
      </w:r>
    </w:p>
    <w:p w:rsidR="00475754" w:rsidRPr="00475754" w:rsidRDefault="00475754" w:rsidP="0047575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lastRenderedPageBreak/>
        <w:t>Evergreen broadleaf forest: 70.36 ha;</w:t>
      </w:r>
      <w:r w:rsidRPr="00475754">
        <w:rPr>
          <w:rFonts w:ascii="Times New Roman" w:eastAsia="Times New Roman" w:hAnsi="Times New Roman" w:cs="Times New Roman"/>
          <w:sz w:val="24"/>
          <w:szCs w:val="24"/>
        </w:rPr>
        <w:t xml:space="preserve"> </w:t>
      </w:r>
    </w:p>
    <w:p w:rsidR="00475754" w:rsidRPr="00475754" w:rsidRDefault="00475754" w:rsidP="0047575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Rich forest: 8.06 ha; </w:t>
      </w:r>
    </w:p>
    <w:p w:rsidR="00475754" w:rsidRPr="00475754" w:rsidRDefault="00475754" w:rsidP="0047575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Medium forest: 18.10 ha; </w:t>
      </w:r>
    </w:p>
    <w:p w:rsidR="00475754" w:rsidRPr="00475754" w:rsidRDefault="00475754" w:rsidP="0047575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Poor forest: 44.20 ha; </w:t>
      </w:r>
    </w:p>
    <w:p w:rsidR="00475754" w:rsidRPr="00475754" w:rsidRDefault="00475754" w:rsidP="0047575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Mixed evergreen forest with bamboo/neohouzeaua: 117.21 ha;</w:t>
      </w:r>
      <w:r w:rsidRPr="00475754">
        <w:rPr>
          <w:rFonts w:ascii="Times New Roman" w:eastAsia="Times New Roman" w:hAnsi="Times New Roman" w:cs="Times New Roman"/>
          <w:sz w:val="24"/>
          <w:szCs w:val="24"/>
        </w:rPr>
        <w:t xml:space="preserve"> </w:t>
      </w:r>
    </w:p>
    <w:p w:rsidR="00475754" w:rsidRPr="00475754" w:rsidRDefault="00475754" w:rsidP="0047575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Medium forest mixed with Lo O bamboo: 46.90 ha; </w:t>
      </w:r>
    </w:p>
    <w:p w:rsidR="00475754" w:rsidRPr="00475754" w:rsidRDefault="00475754" w:rsidP="0047575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Poor forest mixed with Lo O bamboo: 70.31 ha; </w:t>
      </w:r>
    </w:p>
    <w:p w:rsidR="00475754" w:rsidRPr="00475754" w:rsidRDefault="00475754" w:rsidP="0047575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Mixed bamboo and timber forest: 0.52 ha;</w:t>
      </w:r>
      <w:r w:rsidRPr="00475754">
        <w:rPr>
          <w:rFonts w:ascii="Times New Roman" w:eastAsia="Times New Roman" w:hAnsi="Times New Roman" w:cs="Times New Roman"/>
          <w:sz w:val="24"/>
          <w:szCs w:val="24"/>
        </w:rPr>
        <w:t xml:space="preserve"> </w:t>
      </w:r>
    </w:p>
    <w:p w:rsidR="00475754" w:rsidRPr="00475754" w:rsidRDefault="00475754" w:rsidP="0047575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Lo O bamboo mixed with poor forest: 0.52 ha; </w:t>
      </w:r>
    </w:p>
    <w:p w:rsidR="00475754" w:rsidRPr="00475754" w:rsidRDefault="00475754" w:rsidP="0047575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Lo O bamboo forest: 0.80 ha;</w:t>
      </w:r>
      <w:r w:rsidRPr="00475754">
        <w:rPr>
          <w:rFonts w:ascii="Times New Roman" w:eastAsia="Times New Roman" w:hAnsi="Times New Roman" w:cs="Times New Roman"/>
          <w:sz w:val="24"/>
          <w:szCs w:val="24"/>
        </w:rPr>
        <w:t xml:space="preserve"> </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b. Land without forest: 19.10 ha; </w:t>
      </w:r>
    </w:p>
    <w:p w:rsidR="00475754" w:rsidRPr="00475754" w:rsidRDefault="00475754" w:rsidP="0047575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Land without regenerative trees: 1.90 ha; </w:t>
      </w:r>
    </w:p>
    <w:p w:rsidR="00475754" w:rsidRPr="00475754" w:rsidRDefault="00475754" w:rsidP="0047575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Land for cashew cultivation: 0.30 ha; </w:t>
      </w:r>
    </w:p>
    <w:p w:rsidR="00475754" w:rsidRPr="00475754" w:rsidRDefault="00475754" w:rsidP="0047575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Land for rubber cultivation: 2.90 ha; </w:t>
      </w:r>
    </w:p>
    <w:p w:rsidR="00475754" w:rsidRPr="00475754" w:rsidRDefault="00475754" w:rsidP="0047575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Shifting cultivation land (Ray): 2.00 ha; </w:t>
      </w:r>
    </w:p>
    <w:p w:rsidR="00475754" w:rsidRPr="00475754" w:rsidRDefault="00475754" w:rsidP="0047575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Deforested forest land: 11.00 ha; </w:t>
      </w:r>
    </w:p>
    <w:p w:rsidR="00475754" w:rsidRPr="00475754" w:rsidRDefault="00475754" w:rsidP="0047575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Other land (creeks, streams, roads...): 1.00 ha. </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Location of the land:</w:t>
      </w:r>
      <w:r w:rsidRPr="00475754">
        <w:rPr>
          <w:rFonts w:ascii="Times New Roman" w:eastAsia="Times New Roman" w:hAnsi="Times New Roman" w:cs="Times New Roman"/>
          <w:sz w:val="24"/>
          <w:szCs w:val="24"/>
        </w:rPr>
        <w:t xml:space="preserve"> At Compartments 1506, 1507, 1512, 1488, 1495, 1499, 1501 – Under the administrative boundaries of Quang Tam Commune and Dak Ngo Commune - Tuy Duc District, Dak Nong Province. </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Reason for recovery:</w:t>
      </w:r>
      <w:r w:rsidRPr="00475754">
        <w:rPr>
          <w:rFonts w:ascii="Times New Roman" w:eastAsia="Times New Roman" w:hAnsi="Times New Roman" w:cs="Times New Roman"/>
          <w:sz w:val="24"/>
          <w:szCs w:val="24"/>
        </w:rPr>
        <w:t xml:space="preserve"> The aforementioned land area is within the planning area for the construction of Dak Glun 2 and Dak Glun 3 hydropower plants. </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Reason for adjustment:</w:t>
      </w:r>
      <w:r w:rsidRPr="00475754">
        <w:rPr>
          <w:rFonts w:ascii="Times New Roman" w:eastAsia="Times New Roman" w:hAnsi="Times New Roman" w:cs="Times New Roman"/>
          <w:sz w:val="24"/>
          <w:szCs w:val="24"/>
        </w:rPr>
        <w:t xml:space="preserve"> During the process of preparing documents, Dak Glun Hydropower Joint Stock Company made errors regarding the current status and location compared to the forest status re-examination minutes dated May 28, 2010, by the Department of Agriculture and Rural Development. </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Article 2.</w:t>
      </w:r>
      <w:r w:rsidRPr="00475754">
        <w:rPr>
          <w:rFonts w:ascii="Times New Roman" w:eastAsia="Times New Roman" w:hAnsi="Times New Roman" w:cs="Times New Roman"/>
          <w:sz w:val="24"/>
          <w:szCs w:val="24"/>
        </w:rPr>
        <w:t xml:space="preserve"> The land map and other contents remain unchanged as per Decision No. 1115/QD-UBND dated July 23, 2010 of the People’s Committee of Dak Nong Province. </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Article 3.</w:t>
      </w:r>
      <w:r w:rsidRPr="00475754">
        <w:rPr>
          <w:rFonts w:ascii="Times New Roman" w:eastAsia="Times New Roman" w:hAnsi="Times New Roman" w:cs="Times New Roman"/>
          <w:sz w:val="24"/>
          <w:szCs w:val="24"/>
        </w:rPr>
        <w:t xml:space="preserve"> The Chief of the Provincial People's Committee Office; Directors of the Departments: Natural Resources and Environment, Agriculture and Rural Development, Industry and Trade, Construction; Chairman of Tuy Duc District People's Committee; Chairman of Quang Tam Commune; Chairman of Dak Ngo Commune; Director of Quang Tin Forestry Company; Director of Phu Rieng Rubber Company and Heads of relevant units and individuals are responsible for implementing this decision. </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This decision takes effect from the date of signing. </w:t>
      </w:r>
    </w:p>
    <w:p w:rsidR="00475754" w:rsidRPr="00475754" w:rsidRDefault="00475754" w:rsidP="00475754">
      <w:p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b/>
          <w:bCs/>
          <w:sz w:val="24"/>
          <w:szCs w:val="24"/>
        </w:rPr>
        <w:t>Recipients:</w:t>
      </w:r>
      <w:r w:rsidRPr="00475754">
        <w:rPr>
          <w:rFonts w:ascii="Times New Roman" w:eastAsia="Times New Roman" w:hAnsi="Times New Roman" w:cs="Times New Roman"/>
          <w:sz w:val="24"/>
          <w:szCs w:val="24"/>
        </w:rPr>
        <w:t xml:space="preserve"> </w:t>
      </w:r>
    </w:p>
    <w:p w:rsidR="00475754" w:rsidRPr="00475754" w:rsidRDefault="00475754" w:rsidP="0047575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lastRenderedPageBreak/>
        <w:t xml:space="preserve">As in Article 3; </w:t>
      </w:r>
    </w:p>
    <w:p w:rsidR="00475754" w:rsidRPr="00475754" w:rsidRDefault="00475754" w:rsidP="0047575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Chairman of Provincial People's Committee (for report); </w:t>
      </w:r>
    </w:p>
    <w:p w:rsidR="00475754" w:rsidRPr="00475754" w:rsidRDefault="00475754" w:rsidP="0047575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75754">
        <w:rPr>
          <w:rFonts w:ascii="Times New Roman" w:eastAsia="Times New Roman" w:hAnsi="Times New Roman" w:cs="Times New Roman"/>
          <w:sz w:val="24"/>
          <w:szCs w:val="24"/>
        </w:rPr>
        <w:t xml:space="preserve">Archives: VT, NN(A). </w:t>
      </w:r>
    </w:p>
    <w:p w:rsidR="00847047" w:rsidRDefault="00847047"/>
    <w:sectPr w:rsidR="00847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50DA"/>
    <w:multiLevelType w:val="multilevel"/>
    <w:tmpl w:val="218AF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FE3489"/>
    <w:multiLevelType w:val="multilevel"/>
    <w:tmpl w:val="57389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FC29C8"/>
    <w:multiLevelType w:val="multilevel"/>
    <w:tmpl w:val="31E6C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202F73"/>
    <w:multiLevelType w:val="multilevel"/>
    <w:tmpl w:val="249C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1C6D5A"/>
    <w:multiLevelType w:val="multilevel"/>
    <w:tmpl w:val="B5AC3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AE2AA1"/>
    <w:multiLevelType w:val="multilevel"/>
    <w:tmpl w:val="305CC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754"/>
    <w:rsid w:val="00475754"/>
    <w:rsid w:val="00847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B4FCD"/>
  <w15:chartTrackingRefBased/>
  <w15:docId w15:val="{76E88F21-E6EE-4472-A7C0-0F32727A9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757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5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575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757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482">
    <w:name w:val="citation-4482"/>
    <w:basedOn w:val="DefaultParagraphFont"/>
    <w:rsid w:val="00475754"/>
  </w:style>
  <w:style w:type="character" w:customStyle="1" w:styleId="citation-4481">
    <w:name w:val="citation-4481"/>
    <w:basedOn w:val="DefaultParagraphFont"/>
    <w:rsid w:val="00475754"/>
  </w:style>
  <w:style w:type="character" w:customStyle="1" w:styleId="citation-4480">
    <w:name w:val="citation-4480"/>
    <w:basedOn w:val="DefaultParagraphFont"/>
    <w:rsid w:val="00475754"/>
  </w:style>
  <w:style w:type="character" w:customStyle="1" w:styleId="citation-4479">
    <w:name w:val="citation-4479"/>
    <w:basedOn w:val="DefaultParagraphFont"/>
    <w:rsid w:val="00475754"/>
  </w:style>
  <w:style w:type="character" w:customStyle="1" w:styleId="citation-4478">
    <w:name w:val="citation-4478"/>
    <w:basedOn w:val="DefaultParagraphFont"/>
    <w:rsid w:val="00475754"/>
  </w:style>
  <w:style w:type="character" w:customStyle="1" w:styleId="citation-4477">
    <w:name w:val="citation-4477"/>
    <w:basedOn w:val="DefaultParagraphFont"/>
    <w:rsid w:val="00475754"/>
  </w:style>
  <w:style w:type="character" w:customStyle="1" w:styleId="citation-4476">
    <w:name w:val="citation-4476"/>
    <w:basedOn w:val="DefaultParagraphFont"/>
    <w:rsid w:val="00475754"/>
  </w:style>
  <w:style w:type="character" w:customStyle="1" w:styleId="citation-4475">
    <w:name w:val="citation-4475"/>
    <w:basedOn w:val="DefaultParagraphFont"/>
    <w:rsid w:val="00475754"/>
  </w:style>
  <w:style w:type="character" w:customStyle="1" w:styleId="citation-4474">
    <w:name w:val="citation-4474"/>
    <w:basedOn w:val="DefaultParagraphFont"/>
    <w:rsid w:val="00475754"/>
  </w:style>
  <w:style w:type="character" w:customStyle="1" w:styleId="citation-4473">
    <w:name w:val="citation-4473"/>
    <w:basedOn w:val="DefaultParagraphFont"/>
    <w:rsid w:val="00475754"/>
  </w:style>
  <w:style w:type="character" w:customStyle="1" w:styleId="citation-4472">
    <w:name w:val="citation-4472"/>
    <w:basedOn w:val="DefaultParagraphFont"/>
    <w:rsid w:val="00475754"/>
  </w:style>
  <w:style w:type="character" w:customStyle="1" w:styleId="citation-4471">
    <w:name w:val="citation-4471"/>
    <w:basedOn w:val="DefaultParagraphFont"/>
    <w:rsid w:val="00475754"/>
  </w:style>
  <w:style w:type="character" w:customStyle="1" w:styleId="citation-4470">
    <w:name w:val="citation-4470"/>
    <w:basedOn w:val="DefaultParagraphFont"/>
    <w:rsid w:val="00475754"/>
  </w:style>
  <w:style w:type="character" w:customStyle="1" w:styleId="citation-4469">
    <w:name w:val="citation-4469"/>
    <w:basedOn w:val="DefaultParagraphFont"/>
    <w:rsid w:val="00475754"/>
  </w:style>
  <w:style w:type="character" w:customStyle="1" w:styleId="citation-4468">
    <w:name w:val="citation-4468"/>
    <w:basedOn w:val="DefaultParagraphFont"/>
    <w:rsid w:val="00475754"/>
  </w:style>
  <w:style w:type="character" w:customStyle="1" w:styleId="citation-4467">
    <w:name w:val="citation-4467"/>
    <w:basedOn w:val="DefaultParagraphFont"/>
    <w:rsid w:val="00475754"/>
  </w:style>
  <w:style w:type="character" w:customStyle="1" w:styleId="citation-4466">
    <w:name w:val="citation-4466"/>
    <w:basedOn w:val="DefaultParagraphFont"/>
    <w:rsid w:val="00475754"/>
  </w:style>
  <w:style w:type="character" w:customStyle="1" w:styleId="citation-4465">
    <w:name w:val="citation-4465"/>
    <w:basedOn w:val="DefaultParagraphFont"/>
    <w:rsid w:val="00475754"/>
  </w:style>
  <w:style w:type="character" w:customStyle="1" w:styleId="citation-4464">
    <w:name w:val="citation-4464"/>
    <w:basedOn w:val="DefaultParagraphFont"/>
    <w:rsid w:val="00475754"/>
  </w:style>
  <w:style w:type="character" w:customStyle="1" w:styleId="citation-4463">
    <w:name w:val="citation-4463"/>
    <w:basedOn w:val="DefaultParagraphFont"/>
    <w:rsid w:val="00475754"/>
  </w:style>
  <w:style w:type="character" w:customStyle="1" w:styleId="citation-4462">
    <w:name w:val="citation-4462"/>
    <w:basedOn w:val="DefaultParagraphFont"/>
    <w:rsid w:val="00475754"/>
  </w:style>
  <w:style w:type="character" w:customStyle="1" w:styleId="citation-4461">
    <w:name w:val="citation-4461"/>
    <w:basedOn w:val="DefaultParagraphFont"/>
    <w:rsid w:val="00475754"/>
  </w:style>
  <w:style w:type="character" w:customStyle="1" w:styleId="citation-4460">
    <w:name w:val="citation-4460"/>
    <w:basedOn w:val="DefaultParagraphFont"/>
    <w:rsid w:val="00475754"/>
  </w:style>
  <w:style w:type="character" w:customStyle="1" w:styleId="citation-4459">
    <w:name w:val="citation-4459"/>
    <w:basedOn w:val="DefaultParagraphFont"/>
    <w:rsid w:val="00475754"/>
  </w:style>
  <w:style w:type="character" w:customStyle="1" w:styleId="citation-4458">
    <w:name w:val="citation-4458"/>
    <w:basedOn w:val="DefaultParagraphFont"/>
    <w:rsid w:val="00475754"/>
  </w:style>
  <w:style w:type="character" w:customStyle="1" w:styleId="citation-4457">
    <w:name w:val="citation-4457"/>
    <w:basedOn w:val="DefaultParagraphFont"/>
    <w:rsid w:val="00475754"/>
  </w:style>
  <w:style w:type="character" w:customStyle="1" w:styleId="citation-4456">
    <w:name w:val="citation-4456"/>
    <w:basedOn w:val="DefaultParagraphFont"/>
    <w:rsid w:val="00475754"/>
  </w:style>
  <w:style w:type="character" w:customStyle="1" w:styleId="citation-4455">
    <w:name w:val="citation-4455"/>
    <w:basedOn w:val="DefaultParagraphFont"/>
    <w:rsid w:val="00475754"/>
  </w:style>
  <w:style w:type="character" w:customStyle="1" w:styleId="citation-4454">
    <w:name w:val="citation-4454"/>
    <w:basedOn w:val="DefaultParagraphFont"/>
    <w:rsid w:val="00475754"/>
  </w:style>
  <w:style w:type="character" w:customStyle="1" w:styleId="citation-4453">
    <w:name w:val="citation-4453"/>
    <w:basedOn w:val="DefaultParagraphFont"/>
    <w:rsid w:val="00475754"/>
  </w:style>
  <w:style w:type="character" w:customStyle="1" w:styleId="citation-4452">
    <w:name w:val="citation-4452"/>
    <w:basedOn w:val="DefaultParagraphFont"/>
    <w:rsid w:val="00475754"/>
  </w:style>
  <w:style w:type="character" w:customStyle="1" w:styleId="citation-4451">
    <w:name w:val="citation-4451"/>
    <w:basedOn w:val="DefaultParagraphFont"/>
    <w:rsid w:val="00475754"/>
  </w:style>
  <w:style w:type="character" w:customStyle="1" w:styleId="citation-4450">
    <w:name w:val="citation-4450"/>
    <w:basedOn w:val="DefaultParagraphFont"/>
    <w:rsid w:val="00475754"/>
  </w:style>
  <w:style w:type="character" w:customStyle="1" w:styleId="citation-4449">
    <w:name w:val="citation-4449"/>
    <w:basedOn w:val="DefaultParagraphFont"/>
    <w:rsid w:val="00475754"/>
  </w:style>
  <w:style w:type="character" w:customStyle="1" w:styleId="citation-4448">
    <w:name w:val="citation-4448"/>
    <w:basedOn w:val="DefaultParagraphFont"/>
    <w:rsid w:val="00475754"/>
  </w:style>
  <w:style w:type="character" w:customStyle="1" w:styleId="citation-4447">
    <w:name w:val="citation-4447"/>
    <w:basedOn w:val="DefaultParagraphFont"/>
    <w:rsid w:val="00475754"/>
  </w:style>
  <w:style w:type="character" w:customStyle="1" w:styleId="citation-4446">
    <w:name w:val="citation-4446"/>
    <w:basedOn w:val="DefaultParagraphFont"/>
    <w:rsid w:val="00475754"/>
  </w:style>
  <w:style w:type="character" w:customStyle="1" w:styleId="button-label">
    <w:name w:val="button-label"/>
    <w:basedOn w:val="DefaultParagraphFont"/>
    <w:rsid w:val="00475754"/>
  </w:style>
  <w:style w:type="character" w:customStyle="1" w:styleId="citation-4445">
    <w:name w:val="citation-4445"/>
    <w:basedOn w:val="DefaultParagraphFont"/>
    <w:rsid w:val="00475754"/>
  </w:style>
  <w:style w:type="character" w:customStyle="1" w:styleId="citation-4444">
    <w:name w:val="citation-4444"/>
    <w:basedOn w:val="DefaultParagraphFont"/>
    <w:rsid w:val="00475754"/>
  </w:style>
  <w:style w:type="character" w:customStyle="1" w:styleId="citation-4443">
    <w:name w:val="citation-4443"/>
    <w:basedOn w:val="DefaultParagraphFont"/>
    <w:rsid w:val="00475754"/>
  </w:style>
  <w:style w:type="character" w:customStyle="1" w:styleId="citation-4442">
    <w:name w:val="citation-4442"/>
    <w:basedOn w:val="DefaultParagraphFont"/>
    <w:rsid w:val="00475754"/>
  </w:style>
  <w:style w:type="character" w:customStyle="1" w:styleId="citation-4441">
    <w:name w:val="citation-4441"/>
    <w:basedOn w:val="DefaultParagraphFont"/>
    <w:rsid w:val="00475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51724">
      <w:bodyDiv w:val="1"/>
      <w:marLeft w:val="0"/>
      <w:marRight w:val="0"/>
      <w:marTop w:val="0"/>
      <w:marBottom w:val="0"/>
      <w:divBdr>
        <w:top w:val="none" w:sz="0" w:space="0" w:color="auto"/>
        <w:left w:val="none" w:sz="0" w:space="0" w:color="auto"/>
        <w:bottom w:val="none" w:sz="0" w:space="0" w:color="auto"/>
        <w:right w:val="none" w:sz="0" w:space="0" w:color="auto"/>
      </w:divBdr>
    </w:div>
    <w:div w:id="2031835806">
      <w:bodyDiv w:val="1"/>
      <w:marLeft w:val="0"/>
      <w:marRight w:val="0"/>
      <w:marTop w:val="0"/>
      <w:marBottom w:val="0"/>
      <w:divBdr>
        <w:top w:val="none" w:sz="0" w:space="0" w:color="auto"/>
        <w:left w:val="none" w:sz="0" w:space="0" w:color="auto"/>
        <w:bottom w:val="none" w:sz="0" w:space="0" w:color="auto"/>
        <w:right w:val="none" w:sz="0" w:space="0" w:color="auto"/>
      </w:divBdr>
      <w:divsChild>
        <w:div w:id="742605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623</Words>
  <Characters>3553</Characters>
  <Application>Microsoft Office Word</Application>
  <DocSecurity>0</DocSecurity>
  <Lines>29</Lines>
  <Paragraphs>8</Paragraphs>
  <ScaleCrop>false</ScaleCrop>
  <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2026-01-14T03:45:00Z</dcterms:created>
  <dcterms:modified xsi:type="dcterms:W3CDTF">2026-01-14T03:52:00Z</dcterms:modified>
</cp:coreProperties>
</file>